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8FF" w:rsidRDefault="00B778FF" w:rsidP="00B778FF">
      <w:pPr>
        <w:pStyle w:val="NormalWeb"/>
        <w:shd w:val="clear" w:color="auto" w:fill="FFFFFF"/>
        <w:spacing w:before="0" w:beforeAutospacing="0" w:after="225" w:afterAutospacing="0"/>
        <w:rPr>
          <w:rFonts w:ascii="Arial" w:hAnsi="Arial" w:cs="Arial"/>
          <w:b/>
          <w:bCs/>
          <w:color w:val="333333"/>
          <w:sz w:val="23"/>
          <w:szCs w:val="23"/>
        </w:rPr>
      </w:pPr>
    </w:p>
    <w:p w:rsidR="00B778FF" w:rsidRDefault="00B778FF" w:rsidP="00B778FF">
      <w:pPr>
        <w:pStyle w:val="Header"/>
        <w:pBdr>
          <w:bottom w:val="double" w:sz="12" w:space="1" w:color="622423"/>
        </w:pBdr>
        <w:jc w:val="center"/>
        <w:rPr>
          <w:rFonts w:ascii="Cambria" w:eastAsia="Times New Roman" w:hAnsi="Cambria"/>
          <w:b/>
          <w:sz w:val="32"/>
          <w:szCs w:val="32"/>
        </w:rPr>
      </w:pPr>
      <w:r>
        <w:rPr>
          <w:noProof/>
          <w:lang w:val="en-IE" w:eastAsia="en-IE"/>
        </w:rPr>
        <w:drawing>
          <wp:anchor distT="0" distB="0" distL="114300" distR="114300" simplePos="0" relativeHeight="251661312" behindDoc="0" locked="0" layoutInCell="1" allowOverlap="1" wp14:anchorId="3D4C29CE" wp14:editId="2DEC9F2D">
            <wp:simplePos x="0" y="0"/>
            <wp:positionH relativeFrom="column">
              <wp:posOffset>5724525</wp:posOffset>
            </wp:positionH>
            <wp:positionV relativeFrom="paragraph">
              <wp:posOffset>9525</wp:posOffset>
            </wp:positionV>
            <wp:extent cx="1047750" cy="675005"/>
            <wp:effectExtent l="0" t="0" r="0" b="0"/>
            <wp:wrapThrough wrapText="bothSides">
              <wp:wrapPolygon edited="0">
                <wp:start x="0" y="0"/>
                <wp:lineTo x="0" y="20726"/>
                <wp:lineTo x="21207" y="20726"/>
                <wp:lineTo x="2120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 JITW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7750" cy="675005"/>
                    </a:xfrm>
                    <a:prstGeom prst="rect">
                      <a:avLst/>
                    </a:prstGeom>
                  </pic:spPr>
                </pic:pic>
              </a:graphicData>
            </a:graphic>
          </wp:anchor>
        </w:drawing>
      </w:r>
      <w:r>
        <w:rPr>
          <w:noProof/>
          <w:lang w:val="en-IE" w:eastAsia="en-IE"/>
        </w:rPr>
        <w:drawing>
          <wp:anchor distT="0" distB="0" distL="114300" distR="114300" simplePos="0" relativeHeight="251660288" behindDoc="0" locked="0" layoutInCell="1" allowOverlap="1" wp14:anchorId="69A344EE" wp14:editId="37985885">
            <wp:simplePos x="0" y="0"/>
            <wp:positionH relativeFrom="column">
              <wp:posOffset>69215</wp:posOffset>
            </wp:positionH>
            <wp:positionV relativeFrom="paragraph">
              <wp:posOffset>76200</wp:posOffset>
            </wp:positionV>
            <wp:extent cx="771525" cy="505460"/>
            <wp:effectExtent l="0" t="0" r="0" b="0"/>
            <wp:wrapThrough wrapText="bothSides">
              <wp:wrapPolygon edited="0">
                <wp:start x="0" y="0"/>
                <wp:lineTo x="0" y="21166"/>
                <wp:lineTo x="21333" y="21166"/>
                <wp:lineTo x="2133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final jit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525" cy="505460"/>
                    </a:xfrm>
                    <a:prstGeom prst="rect">
                      <a:avLst/>
                    </a:prstGeom>
                  </pic:spPr>
                </pic:pic>
              </a:graphicData>
            </a:graphic>
            <wp14:sizeRelH relativeFrom="margin">
              <wp14:pctWidth>0</wp14:pctWidth>
            </wp14:sizeRelH>
            <wp14:sizeRelV relativeFrom="margin">
              <wp14:pctHeight>0</wp14:pctHeight>
            </wp14:sizeRelV>
          </wp:anchor>
        </w:drawing>
      </w:r>
    </w:p>
    <w:p w:rsidR="00B778FF" w:rsidRDefault="00B778FF" w:rsidP="00B778FF">
      <w:pPr>
        <w:pStyle w:val="Header"/>
        <w:pBdr>
          <w:bottom w:val="double" w:sz="12" w:space="1" w:color="622423"/>
        </w:pBdr>
        <w:jc w:val="center"/>
      </w:pPr>
    </w:p>
    <w:p w:rsidR="00B778FF" w:rsidRDefault="00B778FF" w:rsidP="00B778FF">
      <w:pPr>
        <w:pStyle w:val="Header"/>
        <w:pBdr>
          <w:bottom w:val="double" w:sz="12" w:space="1" w:color="622423"/>
        </w:pBdr>
        <w:jc w:val="center"/>
        <w:rPr>
          <w:rFonts w:ascii="Cambria" w:eastAsia="Times New Roman" w:hAnsi="Cambria"/>
          <w:b/>
          <w:sz w:val="28"/>
          <w:szCs w:val="32"/>
        </w:rPr>
      </w:pPr>
      <w:r>
        <w:t xml:space="preserve">       </w:t>
      </w:r>
      <w:r>
        <w:rPr>
          <w:rFonts w:ascii="Cambria" w:eastAsia="Times New Roman" w:hAnsi="Cambria"/>
          <w:b/>
          <w:sz w:val="28"/>
          <w:szCs w:val="32"/>
        </w:rPr>
        <w:t xml:space="preserve">Ireland – Josefa International Trading. Ltd.  Ireland.   </w:t>
      </w:r>
    </w:p>
    <w:p w:rsidR="00B778FF" w:rsidRDefault="00B778FF" w:rsidP="00B778FF">
      <w:pPr>
        <w:pStyle w:val="Header"/>
        <w:pBdr>
          <w:bottom w:val="double" w:sz="12" w:space="1" w:color="622423"/>
        </w:pBdr>
        <w:jc w:val="center"/>
        <w:rPr>
          <w:rFonts w:ascii="Cambria" w:eastAsia="Times New Roman" w:hAnsi="Cambria"/>
          <w:b/>
          <w:sz w:val="28"/>
          <w:szCs w:val="32"/>
        </w:rPr>
      </w:pPr>
      <w:r>
        <w:rPr>
          <w:rFonts w:ascii="Cambria" w:eastAsia="Times New Roman" w:hAnsi="Cambria"/>
          <w:b/>
          <w:sz w:val="28"/>
          <w:szCs w:val="32"/>
        </w:rPr>
        <w:t xml:space="preserve">Ivory Coast-  </w:t>
      </w:r>
      <w:r w:rsidRPr="00551E4F">
        <w:t xml:space="preserve"> </w:t>
      </w:r>
      <w:r>
        <w:t xml:space="preserve"> </w:t>
      </w:r>
      <w:r>
        <w:rPr>
          <w:rFonts w:ascii="Cambria" w:eastAsia="Times New Roman" w:hAnsi="Cambria"/>
          <w:b/>
          <w:sz w:val="28"/>
          <w:szCs w:val="32"/>
        </w:rPr>
        <w:t>Josefa International Trading West Africa.</w:t>
      </w:r>
    </w:p>
    <w:p w:rsidR="00B778FF" w:rsidRDefault="00B778FF" w:rsidP="00B778FF">
      <w:pPr>
        <w:pStyle w:val="Header"/>
      </w:pPr>
      <w:r>
        <w:rPr>
          <w:rFonts w:ascii="Times New Roman" w:eastAsia="Times New Roman" w:hAnsi="Times New Roman"/>
          <w:b/>
          <w:bCs/>
          <w:kern w:val="3"/>
          <w:sz w:val="18"/>
          <w:szCs w:val="18"/>
          <w:lang w:eastAsia="en-GB"/>
        </w:rPr>
        <w:t xml:space="preserve">                                </w:t>
      </w:r>
      <w:r w:rsidRPr="009843A7">
        <w:rPr>
          <w:rFonts w:ascii="Times New Roman" w:eastAsia="Times New Roman" w:hAnsi="Times New Roman"/>
          <w:b/>
          <w:bCs/>
          <w:kern w:val="3"/>
          <w:sz w:val="18"/>
          <w:szCs w:val="18"/>
          <w:lang w:eastAsia="en-GB"/>
        </w:rPr>
        <w:t>Company Reg. No. 557540.  Ireland</w:t>
      </w:r>
      <w:r>
        <w:rPr>
          <w:rFonts w:ascii="Times New Roman" w:eastAsia="Times New Roman" w:hAnsi="Times New Roman"/>
          <w:b/>
          <w:bCs/>
          <w:kern w:val="3"/>
          <w:sz w:val="18"/>
          <w:szCs w:val="18"/>
          <w:lang w:eastAsia="en-GB"/>
        </w:rPr>
        <w:t xml:space="preserve">.  </w:t>
      </w:r>
      <w:r w:rsidRPr="00445385">
        <w:rPr>
          <w:rStyle w:val="backcolor28"/>
          <w:rFonts w:ascii="Times New Roman" w:hAnsi="Times New Roman"/>
          <w:b/>
          <w:sz w:val="18"/>
          <w:szCs w:val="18"/>
        </w:rPr>
        <w:t xml:space="preserve">Company </w:t>
      </w:r>
      <w:proofErr w:type="spellStart"/>
      <w:r w:rsidRPr="00445385">
        <w:rPr>
          <w:rStyle w:val="backcolor28"/>
          <w:rFonts w:ascii="Times New Roman" w:hAnsi="Times New Roman"/>
          <w:b/>
          <w:sz w:val="18"/>
          <w:szCs w:val="18"/>
        </w:rPr>
        <w:t>Reg</w:t>
      </w:r>
      <w:proofErr w:type="spellEnd"/>
      <w:r w:rsidRPr="00445385">
        <w:rPr>
          <w:rStyle w:val="backcolor28"/>
          <w:rFonts w:ascii="Times New Roman" w:hAnsi="Times New Roman"/>
          <w:b/>
          <w:sz w:val="18"/>
          <w:szCs w:val="18"/>
        </w:rPr>
        <w:t xml:space="preserve"> No. N RCCM CI ABJ 2016 B 26758</w:t>
      </w:r>
      <w:r>
        <w:rPr>
          <w:rStyle w:val="backcolor28"/>
          <w:rFonts w:ascii="Times New Roman" w:hAnsi="Times New Roman"/>
          <w:b/>
          <w:sz w:val="18"/>
          <w:szCs w:val="18"/>
        </w:rPr>
        <w:t>.</w:t>
      </w:r>
      <w:r w:rsidRPr="004269C2">
        <w:rPr>
          <w:rStyle w:val="backcolor28"/>
          <w:rFonts w:ascii="Times New Roman" w:hAnsi="Times New Roman"/>
          <w:b/>
          <w:sz w:val="18"/>
          <w:szCs w:val="18"/>
        </w:rPr>
        <w:t xml:space="preserve"> </w:t>
      </w:r>
      <w:r w:rsidRPr="00445385">
        <w:rPr>
          <w:rStyle w:val="backcolor28"/>
          <w:rFonts w:ascii="Times New Roman" w:hAnsi="Times New Roman"/>
          <w:b/>
          <w:sz w:val="18"/>
          <w:szCs w:val="18"/>
        </w:rPr>
        <w:t>Ivory Coast </w:t>
      </w:r>
    </w:p>
    <w:p w:rsidR="00B778FF" w:rsidRDefault="00B778FF" w:rsidP="00B778FF">
      <w:pPr>
        <w:pStyle w:val="NormalWeb"/>
        <w:shd w:val="clear" w:color="auto" w:fill="FFFFFF"/>
        <w:spacing w:before="0" w:beforeAutospacing="0" w:after="225" w:afterAutospacing="0"/>
        <w:rPr>
          <w:rFonts w:ascii="Arial" w:hAnsi="Arial" w:cs="Arial"/>
          <w:b/>
          <w:bCs/>
          <w:color w:val="333333"/>
          <w:sz w:val="23"/>
          <w:szCs w:val="23"/>
        </w:rPr>
      </w:pPr>
    </w:p>
    <w:p w:rsidR="00B778FF" w:rsidRPr="0065503C" w:rsidRDefault="00B778FF" w:rsidP="00B778FF">
      <w:pPr>
        <w:spacing w:after="0"/>
        <w:jc w:val="right"/>
        <w:rPr>
          <w:rFonts w:ascii="Times New Roman" w:hAnsi="Times New Roman"/>
        </w:rPr>
      </w:pPr>
      <w:r w:rsidRPr="0065503C">
        <w:rPr>
          <w:rFonts w:ascii="Times New Roman" w:hAnsi="Times New Roman"/>
        </w:rPr>
        <w:t>C / o JITL. Ltd</w:t>
      </w:r>
    </w:p>
    <w:p w:rsidR="00B778FF" w:rsidRPr="0065503C" w:rsidRDefault="00B778FF" w:rsidP="00B778FF">
      <w:pPr>
        <w:spacing w:after="0"/>
        <w:jc w:val="right"/>
        <w:rPr>
          <w:rFonts w:ascii="Times New Roman" w:hAnsi="Times New Roman"/>
        </w:rPr>
      </w:pPr>
      <w:r w:rsidRPr="0065503C">
        <w:rPr>
          <w:rFonts w:ascii="Times New Roman" w:hAnsi="Times New Roman"/>
        </w:rPr>
        <w:t xml:space="preserve">Unit H3, </w:t>
      </w:r>
      <w:proofErr w:type="spellStart"/>
      <w:r w:rsidRPr="0065503C">
        <w:rPr>
          <w:rFonts w:ascii="Times New Roman" w:hAnsi="Times New Roman"/>
        </w:rPr>
        <w:t>Centrepoint</w:t>
      </w:r>
      <w:proofErr w:type="spellEnd"/>
      <w:r w:rsidRPr="0065503C">
        <w:rPr>
          <w:rFonts w:ascii="Times New Roman" w:hAnsi="Times New Roman"/>
        </w:rPr>
        <w:t xml:space="preserve"> Business Park,</w:t>
      </w:r>
    </w:p>
    <w:p w:rsidR="00B778FF" w:rsidRPr="0065503C" w:rsidRDefault="00B778FF" w:rsidP="00B778FF">
      <w:pPr>
        <w:spacing w:after="0"/>
        <w:jc w:val="right"/>
        <w:rPr>
          <w:rFonts w:ascii="Times New Roman" w:hAnsi="Times New Roman"/>
        </w:rPr>
      </w:pPr>
      <w:r w:rsidRPr="0065503C">
        <w:rPr>
          <w:rFonts w:ascii="Times New Roman" w:hAnsi="Times New Roman"/>
        </w:rPr>
        <w:t xml:space="preserve">Oak Road, </w:t>
      </w:r>
      <w:proofErr w:type="spellStart"/>
      <w:r w:rsidRPr="0065503C">
        <w:rPr>
          <w:rFonts w:ascii="Times New Roman" w:hAnsi="Times New Roman"/>
        </w:rPr>
        <w:t>Clondalkin</w:t>
      </w:r>
      <w:proofErr w:type="spellEnd"/>
      <w:r w:rsidRPr="0065503C">
        <w:rPr>
          <w:rFonts w:ascii="Times New Roman" w:hAnsi="Times New Roman"/>
        </w:rPr>
        <w:t>,</w:t>
      </w:r>
    </w:p>
    <w:p w:rsidR="00B778FF" w:rsidRPr="0065503C" w:rsidRDefault="00B778FF" w:rsidP="00B778FF">
      <w:pPr>
        <w:spacing w:after="0"/>
        <w:jc w:val="right"/>
        <w:rPr>
          <w:rFonts w:ascii="Times New Roman" w:hAnsi="Times New Roman"/>
        </w:rPr>
      </w:pPr>
      <w:r w:rsidRPr="0065503C">
        <w:rPr>
          <w:rFonts w:ascii="Times New Roman" w:hAnsi="Times New Roman"/>
        </w:rPr>
        <w:t>Dublin 12,</w:t>
      </w:r>
    </w:p>
    <w:p w:rsidR="00B778FF" w:rsidRDefault="00B778FF" w:rsidP="00B778FF">
      <w:pPr>
        <w:spacing w:after="0"/>
        <w:jc w:val="right"/>
        <w:rPr>
          <w:rFonts w:ascii="Times New Roman" w:hAnsi="Times New Roman"/>
        </w:rPr>
      </w:pPr>
      <w:r w:rsidRPr="0065503C">
        <w:rPr>
          <w:rFonts w:ascii="Times New Roman" w:hAnsi="Times New Roman"/>
        </w:rPr>
        <w:t>The Republic of Ireland.</w:t>
      </w:r>
    </w:p>
    <w:p w:rsidR="00B778FF" w:rsidRPr="00645690" w:rsidRDefault="00B778FF" w:rsidP="00B778FF">
      <w:pPr>
        <w:spacing w:after="0"/>
        <w:jc w:val="right"/>
        <w:rPr>
          <w:rFonts w:ascii="Times New Roman" w:hAnsi="Times New Roman"/>
        </w:rPr>
      </w:pPr>
      <w:r w:rsidRPr="00645690">
        <w:rPr>
          <w:rFonts w:ascii="Times New Roman" w:hAnsi="Times New Roman"/>
        </w:rPr>
        <w:t xml:space="preserve">0035314608090 </w:t>
      </w:r>
    </w:p>
    <w:p w:rsidR="00B778FF" w:rsidRDefault="00E67159" w:rsidP="00B778FF">
      <w:pPr>
        <w:spacing w:after="0"/>
        <w:jc w:val="right"/>
        <w:rPr>
          <w:rFonts w:ascii="Times New Roman" w:hAnsi="Times New Roman"/>
        </w:rPr>
      </w:pPr>
      <w:hyperlink r:id="rId7" w:history="1">
        <w:r w:rsidR="00B778FF" w:rsidRPr="00AE1403">
          <w:rPr>
            <w:rStyle w:val="Hyperlink"/>
            <w:rFonts w:ascii="Times New Roman" w:hAnsi="Times New Roman"/>
          </w:rPr>
          <w:t>www.jitl.ie</w:t>
        </w:r>
      </w:hyperlink>
      <w:r w:rsidR="00B778FF" w:rsidRPr="00EF304D">
        <w:rPr>
          <w:rFonts w:ascii="Times New Roman" w:hAnsi="Times New Roman"/>
        </w:rPr>
        <w:t xml:space="preserve"> </w:t>
      </w:r>
    </w:p>
    <w:p w:rsidR="00B778FF" w:rsidRDefault="00E67159" w:rsidP="00B778FF">
      <w:pPr>
        <w:spacing w:after="0"/>
        <w:jc w:val="right"/>
        <w:rPr>
          <w:rFonts w:ascii="Times New Roman" w:hAnsi="Times New Roman"/>
        </w:rPr>
      </w:pPr>
      <w:hyperlink r:id="rId8" w:history="1">
        <w:r w:rsidR="009C033D" w:rsidRPr="00C74C8A">
          <w:rPr>
            <w:rStyle w:val="Hyperlink"/>
            <w:rFonts w:ascii="Times New Roman" w:hAnsi="Times New Roman"/>
          </w:rPr>
          <w:t>jitlceo@gmail.com</w:t>
        </w:r>
      </w:hyperlink>
    </w:p>
    <w:p w:rsidR="00B778FF" w:rsidRDefault="00B778FF" w:rsidP="00B778FF">
      <w:pPr>
        <w:spacing w:after="0"/>
        <w:jc w:val="right"/>
        <w:rPr>
          <w:rFonts w:ascii="Times New Roman" w:hAnsi="Times New Roman"/>
        </w:rPr>
      </w:pPr>
    </w:p>
    <w:p w:rsidR="00B778FF" w:rsidRDefault="00B778FF" w:rsidP="00B778FF">
      <w:pPr>
        <w:spacing w:after="0"/>
        <w:rPr>
          <w:rFonts w:ascii="Times New Roman" w:hAnsi="Times New Roman"/>
        </w:rPr>
      </w:pPr>
      <w:r>
        <w:rPr>
          <w:rFonts w:ascii="Times New Roman" w:hAnsi="Times New Roman"/>
        </w:rPr>
        <w:t xml:space="preserve">CEO. </w:t>
      </w:r>
      <w:proofErr w:type="spellStart"/>
      <w:r>
        <w:rPr>
          <w:rFonts w:ascii="Times New Roman" w:hAnsi="Times New Roman"/>
        </w:rPr>
        <w:t>Dr.</w:t>
      </w:r>
      <w:proofErr w:type="spellEnd"/>
      <w:r>
        <w:rPr>
          <w:rFonts w:ascii="Times New Roman" w:hAnsi="Times New Roman"/>
        </w:rPr>
        <w:t xml:space="preserve"> Daithí Ó </w:t>
      </w:r>
      <w:proofErr w:type="spellStart"/>
      <w:r>
        <w:rPr>
          <w:rFonts w:ascii="Times New Roman" w:hAnsi="Times New Roman"/>
        </w:rPr>
        <w:t>Murchú.PhD</w:t>
      </w:r>
      <w:proofErr w:type="spellEnd"/>
    </w:p>
    <w:p w:rsidR="00B778FF" w:rsidRDefault="00B778FF" w:rsidP="00B778FF">
      <w:pPr>
        <w:spacing w:after="0"/>
        <w:rPr>
          <w:rFonts w:ascii="Times New Roman" w:hAnsi="Times New Roman"/>
        </w:rPr>
      </w:pPr>
      <w:r>
        <w:rPr>
          <w:rFonts w:ascii="Times New Roman" w:hAnsi="Times New Roman"/>
        </w:rPr>
        <w:t>00353879240180</w:t>
      </w:r>
    </w:p>
    <w:p w:rsidR="00B778FF" w:rsidRDefault="008878FF" w:rsidP="00B778FF">
      <w:pPr>
        <w:spacing w:after="0"/>
        <w:rPr>
          <w:rFonts w:ascii="Times New Roman" w:hAnsi="Times New Roman"/>
        </w:rPr>
      </w:pPr>
      <w:hyperlink r:id="rId9" w:history="1">
        <w:r w:rsidRPr="00C74C8A">
          <w:rPr>
            <w:rStyle w:val="Hyperlink"/>
            <w:rFonts w:ascii="Times New Roman" w:hAnsi="Times New Roman"/>
          </w:rPr>
          <w:t>domurchu1@gmail.com</w:t>
        </w:r>
      </w:hyperlink>
    </w:p>
    <w:p w:rsidR="008878FF" w:rsidRDefault="008878FF" w:rsidP="00B778FF">
      <w:pPr>
        <w:spacing w:after="0"/>
        <w:rPr>
          <w:rFonts w:ascii="Times New Roman" w:hAnsi="Times New Roman"/>
        </w:rPr>
      </w:pPr>
    </w:p>
    <w:p w:rsidR="00E67159" w:rsidRPr="00E67159" w:rsidRDefault="00E67159" w:rsidP="00E67159">
      <w:pPr>
        <w:shd w:val="clear" w:color="auto" w:fill="262626"/>
        <w:spacing w:line="660" w:lineRule="atLeast"/>
        <w:rPr>
          <w:rFonts w:ascii="Arial" w:eastAsia="Times New Roman" w:hAnsi="Arial" w:cs="Arial"/>
          <w:color w:val="FFFFFF"/>
          <w:sz w:val="60"/>
          <w:szCs w:val="60"/>
          <w:lang w:eastAsia="en-IE"/>
        </w:rPr>
      </w:pPr>
      <w:r w:rsidRPr="00E67159">
        <w:rPr>
          <w:rFonts w:ascii="Arial" w:eastAsia="Times New Roman" w:hAnsi="Arial" w:cs="Arial"/>
          <w:color w:val="FFFFFF"/>
          <w:sz w:val="60"/>
          <w:szCs w:val="60"/>
          <w:lang w:eastAsia="en-IE"/>
        </w:rPr>
        <w:t xml:space="preserve">The World Bank </w:t>
      </w:r>
      <w:proofErr w:type="gramStart"/>
      <w:r w:rsidRPr="00E67159">
        <w:rPr>
          <w:rFonts w:ascii="Arial" w:eastAsia="Times New Roman" w:hAnsi="Arial" w:cs="Arial"/>
          <w:color w:val="FFFFFF"/>
          <w:sz w:val="60"/>
          <w:szCs w:val="60"/>
          <w:lang w:eastAsia="en-IE"/>
        </w:rPr>
        <w:t>In</w:t>
      </w:r>
      <w:proofErr w:type="gramEnd"/>
      <w:r w:rsidRPr="00E67159">
        <w:rPr>
          <w:rFonts w:ascii="Arial" w:eastAsia="Times New Roman" w:hAnsi="Arial" w:cs="Arial"/>
          <w:color w:val="FFFFFF"/>
          <w:sz w:val="60"/>
          <w:szCs w:val="60"/>
          <w:lang w:eastAsia="en-IE"/>
        </w:rPr>
        <w:t xml:space="preserve"> Côte d’Ivoire</w:t>
      </w:r>
    </w:p>
    <w:p w:rsidR="00E67159" w:rsidRPr="00E67159" w:rsidRDefault="00E67159" w:rsidP="00E67159">
      <w:pPr>
        <w:shd w:val="clear" w:color="auto" w:fill="262626"/>
        <w:spacing w:after="0" w:line="390" w:lineRule="atLeast"/>
        <w:rPr>
          <w:rFonts w:ascii="Arial" w:eastAsia="Times New Roman" w:hAnsi="Arial" w:cs="Arial"/>
          <w:b/>
          <w:bCs/>
          <w:color w:val="FFFFFF"/>
          <w:sz w:val="30"/>
          <w:szCs w:val="30"/>
          <w:lang w:eastAsia="en-IE"/>
        </w:rPr>
      </w:pPr>
      <w:r w:rsidRPr="00E67159">
        <w:rPr>
          <w:rFonts w:ascii="Arial" w:eastAsia="Times New Roman" w:hAnsi="Arial" w:cs="Arial"/>
          <w:b/>
          <w:bCs/>
          <w:color w:val="FFFFFF"/>
          <w:sz w:val="30"/>
          <w:szCs w:val="30"/>
          <w:lang w:eastAsia="en-IE"/>
        </w:rPr>
        <w:t>As the world’s top exporter of cocoa and raw cashew nuts, a net exporter of oil, and with a significant manufacturing sector, Côte d’Ivoire is the largest economy in the West African Economic and Monetary Union.</w:t>
      </w:r>
    </w:p>
    <w:p w:rsidR="00E67159" w:rsidRDefault="00E67159" w:rsidP="00B778FF">
      <w:pPr>
        <w:spacing w:after="0"/>
        <w:rPr>
          <w:rFonts w:ascii="Times New Roman" w:hAnsi="Times New Roman"/>
        </w:rPr>
      </w:pPr>
      <w:r>
        <w:rPr>
          <w:noProof/>
        </w:rPr>
        <w:drawing>
          <wp:anchor distT="0" distB="0" distL="114300" distR="114300" simplePos="0" relativeHeight="251659264" behindDoc="0" locked="0" layoutInCell="1" allowOverlap="1" wp14:anchorId="6A88BC08" wp14:editId="1AA27752">
            <wp:simplePos x="0" y="0"/>
            <wp:positionH relativeFrom="margin">
              <wp:align>left</wp:align>
            </wp:positionH>
            <wp:positionV relativeFrom="paragraph">
              <wp:posOffset>11430</wp:posOffset>
            </wp:positionV>
            <wp:extent cx="1733550" cy="1066800"/>
            <wp:effectExtent l="0" t="0" r="0" b="0"/>
            <wp:wrapThrough wrapText="bothSides">
              <wp:wrapPolygon edited="0">
                <wp:start x="0" y="0"/>
                <wp:lineTo x="0" y="21214"/>
                <wp:lineTo x="21363" y="21214"/>
                <wp:lineTo x="21363" y="0"/>
                <wp:lineTo x="0" y="0"/>
              </wp:wrapPolygon>
            </wp:wrapThrough>
            <wp:docPr id="4" name="Picture 4" descr="Image result for World Ban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World Bank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355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78FF" w:rsidRDefault="00B778FF" w:rsidP="00B778FF">
      <w:pPr>
        <w:pStyle w:val="NormalWeb"/>
        <w:shd w:val="clear" w:color="auto" w:fill="FFFFFF"/>
        <w:spacing w:before="0" w:beforeAutospacing="0" w:after="225" w:afterAutospacing="0"/>
        <w:rPr>
          <w:rFonts w:ascii="Arial" w:hAnsi="Arial" w:cs="Arial"/>
          <w:b/>
          <w:bCs/>
          <w:color w:val="333333"/>
          <w:sz w:val="23"/>
          <w:szCs w:val="23"/>
        </w:rPr>
      </w:pPr>
      <w:bookmarkStart w:id="0" w:name="_GoBack"/>
      <w:bookmarkEnd w:id="0"/>
    </w:p>
    <w:p w:rsidR="00B778FF" w:rsidRPr="00FF2272" w:rsidRDefault="00B778FF" w:rsidP="00B778FF">
      <w:pPr>
        <w:pStyle w:val="NormalWeb"/>
        <w:shd w:val="clear" w:color="auto" w:fill="FFFFFF"/>
        <w:spacing w:before="0" w:beforeAutospacing="0" w:after="225" w:afterAutospacing="0"/>
        <w:rPr>
          <w:rFonts w:ascii="Arial" w:hAnsi="Arial" w:cs="Arial"/>
          <w:color w:val="333333"/>
          <w:szCs w:val="23"/>
        </w:rPr>
      </w:pPr>
      <w:r w:rsidRPr="00FF2272">
        <w:rPr>
          <w:rFonts w:ascii="Arial" w:hAnsi="Arial" w:cs="Arial"/>
          <w:b/>
          <w:bCs/>
          <w:color w:val="333333"/>
          <w:szCs w:val="23"/>
        </w:rPr>
        <w:t>Country Overview. Ivory Coast</w:t>
      </w:r>
      <w:r>
        <w:rPr>
          <w:rFonts w:ascii="Arial" w:hAnsi="Arial" w:cs="Arial"/>
          <w:b/>
          <w:bCs/>
          <w:color w:val="333333"/>
          <w:szCs w:val="23"/>
        </w:rPr>
        <w:t xml:space="preserve"> 2019</w:t>
      </w:r>
    </w:p>
    <w:p w:rsidR="00A05F22" w:rsidRPr="00A05F22" w:rsidRDefault="00A05F22" w:rsidP="00A05F22">
      <w:pPr>
        <w:shd w:val="clear" w:color="auto" w:fill="F6F6F6"/>
        <w:spacing w:line="240" w:lineRule="atLeast"/>
        <w:rPr>
          <w:rFonts w:ascii="Arial" w:eastAsia="Times New Roman" w:hAnsi="Arial" w:cs="Arial"/>
          <w:b/>
          <w:bCs/>
          <w:caps/>
          <w:color w:val="787878"/>
          <w:sz w:val="18"/>
          <w:szCs w:val="18"/>
          <w:lang w:eastAsia="en-IE"/>
        </w:rPr>
      </w:pPr>
      <w:r>
        <w:rPr>
          <w:rFonts w:ascii="Arial" w:hAnsi="Arial" w:cs="Arial"/>
          <w:b/>
          <w:bCs/>
          <w:i/>
          <w:iCs/>
          <w:color w:val="333333"/>
          <w:sz w:val="27"/>
          <w:szCs w:val="27"/>
        </w:rPr>
        <w:br/>
      </w:r>
      <w:r w:rsidRPr="00A05F22">
        <w:rPr>
          <w:rFonts w:ascii="Arial" w:eastAsia="Times New Roman" w:hAnsi="Arial" w:cs="Arial"/>
          <w:b/>
          <w:bCs/>
          <w:caps/>
          <w:color w:val="787878"/>
          <w:sz w:val="18"/>
          <w:szCs w:val="18"/>
          <w:lang w:eastAsia="en-IE"/>
        </w:rPr>
        <w:t>PRESS RELEASE FEBRUARY 21, 2019</w:t>
      </w:r>
    </w:p>
    <w:p w:rsidR="00A05F22" w:rsidRPr="00A05F22" w:rsidRDefault="00A05F22" w:rsidP="00A05F22">
      <w:pPr>
        <w:shd w:val="clear" w:color="auto" w:fill="F6F6F6"/>
        <w:spacing w:after="240" w:line="720" w:lineRule="atLeast"/>
        <w:outlineLvl w:val="0"/>
        <w:rPr>
          <w:rFonts w:ascii="Arial" w:eastAsia="Times New Roman" w:hAnsi="Arial" w:cs="Arial"/>
          <w:color w:val="333333"/>
          <w:kern w:val="36"/>
          <w:sz w:val="66"/>
          <w:szCs w:val="66"/>
          <w:lang w:eastAsia="en-IE"/>
        </w:rPr>
      </w:pPr>
      <w:r w:rsidRPr="00A05F22">
        <w:rPr>
          <w:rFonts w:ascii="Arial" w:eastAsia="Times New Roman" w:hAnsi="Arial" w:cs="Arial"/>
          <w:color w:val="333333"/>
          <w:kern w:val="36"/>
          <w:sz w:val="66"/>
          <w:szCs w:val="66"/>
          <w:lang w:eastAsia="en-IE"/>
        </w:rPr>
        <w:t>Côte d’Ivoire Economic Outlook: The Economy is Still Dynamic, but not Inclusive</w:t>
      </w:r>
    </w:p>
    <w:p w:rsidR="00A05F22" w:rsidRDefault="00A05F22" w:rsidP="00A05F22">
      <w:pPr>
        <w:pStyle w:val="NormalWeb"/>
        <w:shd w:val="clear" w:color="auto" w:fill="FFFFFF"/>
        <w:spacing w:before="0" w:beforeAutospacing="0" w:after="240" w:afterAutospacing="0"/>
        <w:rPr>
          <w:rFonts w:ascii="Arial" w:hAnsi="Arial" w:cs="Arial"/>
          <w:b/>
          <w:bCs/>
          <w:i/>
          <w:iCs/>
          <w:color w:val="333333"/>
          <w:sz w:val="27"/>
          <w:szCs w:val="27"/>
        </w:rPr>
      </w:pPr>
    </w:p>
    <w:p w:rsidR="00A05F22" w:rsidRDefault="00E67159" w:rsidP="00A05F22">
      <w:pPr>
        <w:pStyle w:val="NormalWeb"/>
        <w:shd w:val="clear" w:color="auto" w:fill="FFFFFF"/>
        <w:spacing w:before="0" w:beforeAutospacing="0" w:after="240" w:afterAutospacing="0"/>
      </w:pPr>
      <w:hyperlink r:id="rId11" w:history="1">
        <w:r w:rsidR="00A05F22">
          <w:rPr>
            <w:rStyle w:val="Hyperlink"/>
          </w:rPr>
          <w:t>https://www.worldbank.org/en/country/cotedivoire</w:t>
        </w:r>
      </w:hyperlink>
    </w:p>
    <w:p w:rsidR="00A05F22" w:rsidRDefault="00A05F22" w:rsidP="00A05F22">
      <w:pPr>
        <w:pStyle w:val="NormalWeb"/>
        <w:shd w:val="clear" w:color="auto" w:fill="FFFFFF"/>
        <w:spacing w:before="0" w:beforeAutospacing="0" w:after="240" w:afterAutospacing="0"/>
        <w:rPr>
          <w:rFonts w:ascii="Arial" w:hAnsi="Arial" w:cs="Arial"/>
          <w:b/>
          <w:bCs/>
          <w:i/>
          <w:iCs/>
          <w:color w:val="333333"/>
          <w:sz w:val="27"/>
          <w:szCs w:val="27"/>
        </w:rPr>
      </w:pPr>
    </w:p>
    <w:p w:rsidR="00A05F22" w:rsidRDefault="00A05F22" w:rsidP="00A05F22">
      <w:pPr>
        <w:pStyle w:val="NormalWeb"/>
        <w:shd w:val="clear" w:color="auto" w:fill="FFFFFF"/>
        <w:spacing w:before="0" w:beforeAutospacing="0" w:after="240" w:afterAutospacing="0"/>
        <w:rPr>
          <w:rFonts w:ascii="Arial" w:hAnsi="Arial" w:cs="Arial"/>
          <w:color w:val="333333"/>
          <w:sz w:val="27"/>
          <w:szCs w:val="27"/>
        </w:rPr>
      </w:pPr>
      <w:r>
        <w:rPr>
          <w:rFonts w:ascii="Arial" w:hAnsi="Arial" w:cs="Arial"/>
          <w:b/>
          <w:bCs/>
          <w:i/>
          <w:iCs/>
          <w:color w:val="333333"/>
          <w:sz w:val="27"/>
          <w:szCs w:val="27"/>
        </w:rPr>
        <w:t>Resolving mobility challenges in Abidjan to transform strong urban growth into a development asset</w:t>
      </w:r>
    </w:p>
    <w:p w:rsidR="00A05F22" w:rsidRPr="008878FF" w:rsidRDefault="00A05F22" w:rsidP="00A05F22">
      <w:pPr>
        <w:pStyle w:val="NormalWeb"/>
        <w:shd w:val="clear" w:color="auto" w:fill="FFFFFF"/>
        <w:spacing w:before="0" w:beforeAutospacing="0" w:after="240" w:afterAutospacing="0"/>
        <w:rPr>
          <w:rFonts w:ascii="Arial" w:hAnsi="Arial" w:cs="Arial"/>
          <w:color w:val="333333"/>
          <w:sz w:val="28"/>
          <w:szCs w:val="27"/>
        </w:rPr>
      </w:pPr>
      <w:r w:rsidRPr="008878FF">
        <w:rPr>
          <w:rFonts w:ascii="Arial" w:hAnsi="Arial" w:cs="Arial"/>
          <w:b/>
          <w:bCs/>
          <w:color w:val="333333"/>
          <w:sz w:val="28"/>
          <w:szCs w:val="27"/>
        </w:rPr>
        <w:t>ABIDJAN, February 21, 2019</w:t>
      </w:r>
      <w:r w:rsidRPr="008878FF">
        <w:rPr>
          <w:rFonts w:ascii="Arial" w:hAnsi="Arial" w:cs="Arial"/>
          <w:color w:val="333333"/>
          <w:sz w:val="28"/>
          <w:szCs w:val="27"/>
        </w:rPr>
        <w:t> — For the seventh consecutive year, economic growth in Côte d’Ivoire was projected to exceed 7% and reach 7.4% in 2018, despite the country’s vulnerability to external shocks and political uncertainty in the run up to the presidential elections in 2020. This was the verdict of the Eighth Economic Update for Côte d’Ivoire published today by the World Bank. The country, therefore, continues to have one of the most dynamic economies in the world, boasting the highest growth rates in the West African Economic and Monetary Union (WAEMU), despite a slight drop of 0.3% in relation to its performance in 2017 (7.7%).</w:t>
      </w:r>
    </w:p>
    <w:p w:rsidR="00A05F22" w:rsidRPr="008878FF" w:rsidRDefault="00A05F22" w:rsidP="00A05F22">
      <w:pPr>
        <w:pStyle w:val="NormalWeb"/>
        <w:shd w:val="clear" w:color="auto" w:fill="FFFFFF"/>
        <w:spacing w:before="0" w:beforeAutospacing="0" w:after="240" w:afterAutospacing="0"/>
        <w:rPr>
          <w:rFonts w:ascii="Arial" w:hAnsi="Arial" w:cs="Arial"/>
          <w:color w:val="333333"/>
          <w:sz w:val="28"/>
          <w:szCs w:val="27"/>
        </w:rPr>
      </w:pPr>
      <w:r w:rsidRPr="008878FF">
        <w:rPr>
          <w:rFonts w:ascii="Arial" w:hAnsi="Arial" w:cs="Arial"/>
          <w:color w:val="333333"/>
          <w:sz w:val="28"/>
          <w:szCs w:val="27"/>
        </w:rPr>
        <w:t>Entitled “</w:t>
      </w:r>
      <w:r w:rsidRPr="008878FF">
        <w:rPr>
          <w:rFonts w:ascii="Arial" w:hAnsi="Arial" w:cs="Arial"/>
          <w:b/>
          <w:bCs/>
          <w:color w:val="333333"/>
          <w:sz w:val="28"/>
          <w:szCs w:val="27"/>
        </w:rPr>
        <w:t xml:space="preserve">Que la route </w:t>
      </w:r>
      <w:proofErr w:type="spellStart"/>
      <w:r w:rsidRPr="008878FF">
        <w:rPr>
          <w:rFonts w:ascii="Arial" w:hAnsi="Arial" w:cs="Arial"/>
          <w:b/>
          <w:bCs/>
          <w:color w:val="333333"/>
          <w:sz w:val="28"/>
          <w:szCs w:val="27"/>
        </w:rPr>
        <w:t>soit</w:t>
      </w:r>
      <w:proofErr w:type="spellEnd"/>
      <w:r w:rsidRPr="008878FF">
        <w:rPr>
          <w:rFonts w:ascii="Arial" w:hAnsi="Arial" w:cs="Arial"/>
          <w:b/>
          <w:bCs/>
          <w:color w:val="333333"/>
          <w:sz w:val="28"/>
          <w:szCs w:val="27"/>
        </w:rPr>
        <w:t xml:space="preserve"> bonne, </w:t>
      </w:r>
      <w:proofErr w:type="spellStart"/>
      <w:r w:rsidRPr="008878FF">
        <w:rPr>
          <w:rFonts w:ascii="Arial" w:hAnsi="Arial" w:cs="Arial"/>
          <w:b/>
          <w:bCs/>
          <w:color w:val="333333"/>
          <w:sz w:val="28"/>
          <w:szCs w:val="27"/>
        </w:rPr>
        <w:t>améliorer</w:t>
      </w:r>
      <w:proofErr w:type="spellEnd"/>
      <w:r w:rsidRPr="008878FF">
        <w:rPr>
          <w:rFonts w:ascii="Arial" w:hAnsi="Arial" w:cs="Arial"/>
          <w:b/>
          <w:bCs/>
          <w:color w:val="333333"/>
          <w:sz w:val="28"/>
          <w:szCs w:val="27"/>
        </w:rPr>
        <w:t xml:space="preserve"> la </w:t>
      </w:r>
      <w:proofErr w:type="spellStart"/>
      <w:r w:rsidRPr="008878FF">
        <w:rPr>
          <w:rFonts w:ascii="Arial" w:hAnsi="Arial" w:cs="Arial"/>
          <w:b/>
          <w:bCs/>
          <w:color w:val="333333"/>
          <w:sz w:val="28"/>
          <w:szCs w:val="27"/>
        </w:rPr>
        <w:t>mobilité</w:t>
      </w:r>
      <w:proofErr w:type="spellEnd"/>
      <w:r w:rsidRPr="008878FF">
        <w:rPr>
          <w:rFonts w:ascii="Arial" w:hAnsi="Arial" w:cs="Arial"/>
          <w:b/>
          <w:bCs/>
          <w:color w:val="333333"/>
          <w:sz w:val="28"/>
          <w:szCs w:val="27"/>
        </w:rPr>
        <w:t xml:space="preserve"> </w:t>
      </w:r>
      <w:proofErr w:type="spellStart"/>
      <w:r w:rsidRPr="008878FF">
        <w:rPr>
          <w:rFonts w:ascii="Arial" w:hAnsi="Arial" w:cs="Arial"/>
          <w:b/>
          <w:bCs/>
          <w:color w:val="333333"/>
          <w:sz w:val="28"/>
          <w:szCs w:val="27"/>
        </w:rPr>
        <w:t>urbaine</w:t>
      </w:r>
      <w:proofErr w:type="spellEnd"/>
      <w:r w:rsidRPr="008878FF">
        <w:rPr>
          <w:rFonts w:ascii="Arial" w:hAnsi="Arial" w:cs="Arial"/>
          <w:b/>
          <w:bCs/>
          <w:color w:val="333333"/>
          <w:sz w:val="28"/>
          <w:szCs w:val="27"/>
        </w:rPr>
        <w:t xml:space="preserve"> à Abidjan</w:t>
      </w:r>
      <w:r w:rsidRPr="008878FF">
        <w:rPr>
          <w:rFonts w:ascii="Arial" w:hAnsi="Arial" w:cs="Arial"/>
          <w:color w:val="333333"/>
          <w:sz w:val="28"/>
          <w:szCs w:val="27"/>
        </w:rPr>
        <w:t>,” the report indicates that this decline results from the fact that the public and external sectors have been less supportive of growth and the contribution of the private sector has been more uneven.</w:t>
      </w:r>
    </w:p>
    <w:p w:rsidR="00A05F22" w:rsidRPr="008878FF" w:rsidRDefault="00A05F22" w:rsidP="00A05F22">
      <w:pPr>
        <w:pStyle w:val="NormalWeb"/>
        <w:shd w:val="clear" w:color="auto" w:fill="FFFFFF"/>
        <w:spacing w:before="0" w:beforeAutospacing="0" w:after="240" w:afterAutospacing="0"/>
        <w:rPr>
          <w:rFonts w:ascii="Arial" w:hAnsi="Arial" w:cs="Arial"/>
          <w:color w:val="333333"/>
          <w:sz w:val="28"/>
          <w:szCs w:val="27"/>
        </w:rPr>
      </w:pPr>
      <w:r w:rsidRPr="008878FF">
        <w:rPr>
          <w:rFonts w:ascii="Arial" w:hAnsi="Arial" w:cs="Arial"/>
          <w:color w:val="333333"/>
          <w:sz w:val="28"/>
          <w:szCs w:val="27"/>
        </w:rPr>
        <w:t xml:space="preserve">The short- and medium-term outlook nonetheless remains </w:t>
      </w:r>
      <w:proofErr w:type="spellStart"/>
      <w:r w:rsidRPr="008878FF">
        <w:rPr>
          <w:rFonts w:ascii="Arial" w:hAnsi="Arial" w:cs="Arial"/>
          <w:color w:val="333333"/>
          <w:sz w:val="28"/>
          <w:szCs w:val="27"/>
        </w:rPr>
        <w:t>favorable</w:t>
      </w:r>
      <w:proofErr w:type="spellEnd"/>
      <w:r w:rsidRPr="008878FF">
        <w:rPr>
          <w:rFonts w:ascii="Arial" w:hAnsi="Arial" w:cs="Arial"/>
          <w:color w:val="333333"/>
          <w:sz w:val="28"/>
          <w:szCs w:val="27"/>
        </w:rPr>
        <w:t>. The growth rate over the next few years is expected to be roughly 7%, provided that the global environment remains fairly stable and the Government continues its efforts to promote the private sector and foster more inclusive growth.</w:t>
      </w:r>
    </w:p>
    <w:p w:rsidR="00A05F22" w:rsidRPr="008878FF" w:rsidRDefault="00A05F22" w:rsidP="00A05F22">
      <w:pPr>
        <w:pStyle w:val="NormalWeb"/>
        <w:shd w:val="clear" w:color="auto" w:fill="FFFFFF"/>
        <w:spacing w:before="0" w:beforeAutospacing="0" w:after="240" w:afterAutospacing="0"/>
        <w:rPr>
          <w:rFonts w:ascii="Arial" w:hAnsi="Arial" w:cs="Arial"/>
          <w:color w:val="333333"/>
          <w:sz w:val="28"/>
          <w:szCs w:val="27"/>
        </w:rPr>
      </w:pPr>
      <w:r w:rsidRPr="008878FF">
        <w:rPr>
          <w:rFonts w:ascii="Arial" w:hAnsi="Arial" w:cs="Arial"/>
          <w:color w:val="333333"/>
          <w:sz w:val="28"/>
          <w:szCs w:val="27"/>
        </w:rPr>
        <w:t>The report also devotes an entire section to the challenges of urban mobility in this country where the rate of urbanization soared from 17.7% in 1960 to over 50% in 2018. Today, 80% of economic activity in the country is concentrated in Abidjan, the economic capital of Côte d’Ivoire and home to over 5 million people.</w:t>
      </w:r>
    </w:p>
    <w:p w:rsidR="00A05F22" w:rsidRPr="008878FF" w:rsidRDefault="00A05F22" w:rsidP="00A05F22">
      <w:pPr>
        <w:pStyle w:val="NormalWeb"/>
        <w:shd w:val="clear" w:color="auto" w:fill="FFFFFF"/>
        <w:spacing w:before="0" w:beforeAutospacing="0" w:after="240" w:afterAutospacing="0"/>
        <w:rPr>
          <w:rFonts w:ascii="Arial" w:hAnsi="Arial" w:cs="Arial"/>
          <w:color w:val="333333"/>
          <w:sz w:val="28"/>
          <w:szCs w:val="27"/>
        </w:rPr>
      </w:pPr>
      <w:r w:rsidRPr="008878FF">
        <w:rPr>
          <w:rFonts w:ascii="Arial" w:hAnsi="Arial" w:cs="Arial"/>
          <w:color w:val="333333"/>
          <w:sz w:val="28"/>
          <w:szCs w:val="27"/>
        </w:rPr>
        <w:t>“</w:t>
      </w:r>
      <w:r w:rsidRPr="008878FF">
        <w:rPr>
          <w:rFonts w:ascii="Arial" w:hAnsi="Arial" w:cs="Arial"/>
          <w:i/>
          <w:iCs/>
          <w:color w:val="333333"/>
          <w:sz w:val="28"/>
          <w:szCs w:val="27"/>
        </w:rPr>
        <w:t>Urbanization, once it is well planned and managed, can help the country’s businesses become more productive and improve households’ living conditions by offering them jobs, schools for their children, and better health care than in rural areas,”</w:t>
      </w:r>
      <w:r w:rsidRPr="008878FF">
        <w:rPr>
          <w:rFonts w:ascii="Arial" w:hAnsi="Arial" w:cs="Arial"/>
          <w:color w:val="333333"/>
          <w:sz w:val="28"/>
          <w:szCs w:val="27"/>
        </w:rPr>
        <w:t> explains </w:t>
      </w:r>
      <w:r w:rsidRPr="008878FF">
        <w:rPr>
          <w:rFonts w:ascii="Arial" w:hAnsi="Arial" w:cs="Arial"/>
          <w:b/>
          <w:bCs/>
          <w:color w:val="333333"/>
          <w:sz w:val="28"/>
          <w:szCs w:val="27"/>
        </w:rPr>
        <w:t xml:space="preserve">Jacques </w:t>
      </w:r>
      <w:proofErr w:type="spellStart"/>
      <w:r w:rsidRPr="008878FF">
        <w:rPr>
          <w:rFonts w:ascii="Arial" w:hAnsi="Arial" w:cs="Arial"/>
          <w:b/>
          <w:bCs/>
          <w:color w:val="333333"/>
          <w:sz w:val="28"/>
          <w:szCs w:val="27"/>
        </w:rPr>
        <w:t>Morisset</w:t>
      </w:r>
      <w:proofErr w:type="spellEnd"/>
      <w:r w:rsidRPr="008878FF">
        <w:rPr>
          <w:rFonts w:ascii="Arial" w:hAnsi="Arial" w:cs="Arial"/>
          <w:color w:val="333333"/>
          <w:sz w:val="28"/>
          <w:szCs w:val="27"/>
        </w:rPr>
        <w:t>, World Bank Program Leader in Côte d’Ivoire and lead author of the report</w:t>
      </w:r>
      <w:r w:rsidRPr="008878FF">
        <w:rPr>
          <w:rFonts w:ascii="Arial" w:hAnsi="Arial" w:cs="Arial"/>
          <w:i/>
          <w:iCs/>
          <w:color w:val="333333"/>
          <w:sz w:val="28"/>
          <w:szCs w:val="27"/>
        </w:rPr>
        <w:t>.</w:t>
      </w:r>
    </w:p>
    <w:p w:rsidR="00A05F22" w:rsidRPr="008878FF" w:rsidRDefault="00A05F22" w:rsidP="00A05F22">
      <w:pPr>
        <w:pStyle w:val="NormalWeb"/>
        <w:shd w:val="clear" w:color="auto" w:fill="FFFFFF"/>
        <w:spacing w:before="0" w:beforeAutospacing="0" w:after="240" w:afterAutospacing="0"/>
        <w:rPr>
          <w:rFonts w:ascii="Arial" w:hAnsi="Arial" w:cs="Arial"/>
          <w:color w:val="333333"/>
          <w:sz w:val="28"/>
          <w:szCs w:val="27"/>
        </w:rPr>
      </w:pPr>
      <w:r w:rsidRPr="008878FF">
        <w:rPr>
          <w:rFonts w:ascii="Arial" w:hAnsi="Arial" w:cs="Arial"/>
          <w:color w:val="333333"/>
          <w:sz w:val="28"/>
          <w:szCs w:val="27"/>
        </w:rPr>
        <w:t xml:space="preserve">Given that by 2050, nearly two out of three </w:t>
      </w:r>
      <w:proofErr w:type="spellStart"/>
      <w:r w:rsidRPr="008878FF">
        <w:rPr>
          <w:rFonts w:ascii="Arial" w:hAnsi="Arial" w:cs="Arial"/>
          <w:color w:val="333333"/>
          <w:sz w:val="28"/>
          <w:szCs w:val="27"/>
        </w:rPr>
        <w:t>Ivorians</w:t>
      </w:r>
      <w:proofErr w:type="spellEnd"/>
      <w:r w:rsidRPr="008878FF">
        <w:rPr>
          <w:rFonts w:ascii="Arial" w:hAnsi="Arial" w:cs="Arial"/>
          <w:color w:val="333333"/>
          <w:sz w:val="28"/>
          <w:szCs w:val="27"/>
        </w:rPr>
        <w:t xml:space="preserve"> will be living in an urban </w:t>
      </w:r>
      <w:proofErr w:type="spellStart"/>
      <w:r w:rsidRPr="008878FF">
        <w:rPr>
          <w:rFonts w:ascii="Arial" w:hAnsi="Arial" w:cs="Arial"/>
          <w:color w:val="333333"/>
          <w:sz w:val="28"/>
          <w:szCs w:val="27"/>
        </w:rPr>
        <w:t>center</w:t>
      </w:r>
      <w:proofErr w:type="spellEnd"/>
      <w:r w:rsidRPr="008878FF">
        <w:rPr>
          <w:rFonts w:ascii="Arial" w:hAnsi="Arial" w:cs="Arial"/>
          <w:color w:val="333333"/>
          <w:sz w:val="28"/>
          <w:szCs w:val="27"/>
        </w:rPr>
        <w:t xml:space="preserve">, over 10 million of whom will settle in Abidjan, urban mobility challenges will intensify if no action is taken, and solutions will </w:t>
      </w:r>
      <w:r w:rsidRPr="008878FF">
        <w:rPr>
          <w:rFonts w:ascii="Arial" w:hAnsi="Arial" w:cs="Arial"/>
          <w:color w:val="333333"/>
          <w:sz w:val="28"/>
          <w:szCs w:val="27"/>
        </w:rPr>
        <w:lastRenderedPageBreak/>
        <w:t xml:space="preserve">become increasingly difficult to implement. The report </w:t>
      </w:r>
      <w:proofErr w:type="spellStart"/>
      <w:r w:rsidRPr="008878FF">
        <w:rPr>
          <w:rFonts w:ascii="Arial" w:hAnsi="Arial" w:cs="Arial"/>
          <w:color w:val="333333"/>
          <w:sz w:val="28"/>
          <w:szCs w:val="27"/>
        </w:rPr>
        <w:t>analyzes</w:t>
      </w:r>
      <w:proofErr w:type="spellEnd"/>
      <w:r w:rsidRPr="008878FF">
        <w:rPr>
          <w:rFonts w:ascii="Arial" w:hAnsi="Arial" w:cs="Arial"/>
          <w:color w:val="333333"/>
          <w:sz w:val="28"/>
          <w:szCs w:val="27"/>
        </w:rPr>
        <w:t xml:space="preserve"> the daily mobility constraints faced by commuters and proposes several avenues for improving urban transport and ensuring the success of the Greater Abidjan project adopted in 2016.</w:t>
      </w:r>
    </w:p>
    <w:p w:rsidR="00A05F22" w:rsidRPr="008878FF" w:rsidRDefault="00A05F22" w:rsidP="00A05F22">
      <w:pPr>
        <w:pStyle w:val="NormalWeb"/>
        <w:shd w:val="clear" w:color="auto" w:fill="FFFFFF"/>
        <w:spacing w:before="0" w:beforeAutospacing="0" w:after="240" w:afterAutospacing="0"/>
        <w:rPr>
          <w:rFonts w:ascii="Arial" w:hAnsi="Arial" w:cs="Arial"/>
          <w:i/>
          <w:iCs/>
          <w:color w:val="333333"/>
          <w:sz w:val="28"/>
          <w:szCs w:val="27"/>
        </w:rPr>
      </w:pPr>
      <w:r w:rsidRPr="008878FF">
        <w:rPr>
          <w:rFonts w:ascii="Arial" w:hAnsi="Arial" w:cs="Arial"/>
          <w:color w:val="333333"/>
          <w:sz w:val="28"/>
          <w:szCs w:val="27"/>
        </w:rPr>
        <w:t>“</w:t>
      </w:r>
      <w:r w:rsidRPr="008878FF">
        <w:rPr>
          <w:rFonts w:ascii="Arial" w:hAnsi="Arial" w:cs="Arial"/>
          <w:i/>
          <w:iCs/>
          <w:color w:val="333333"/>
          <w:sz w:val="28"/>
          <w:szCs w:val="27"/>
        </w:rPr>
        <w:t>There are approximately 10 million trips taken every day in Abidjan and each household spends close to CFAF 1075 (about US$1.80) and loses over three hours a day in commuting time,” </w:t>
      </w:r>
      <w:r w:rsidRPr="008878FF">
        <w:rPr>
          <w:rFonts w:ascii="Arial" w:hAnsi="Arial" w:cs="Arial"/>
          <w:color w:val="333333"/>
          <w:sz w:val="28"/>
          <w:szCs w:val="27"/>
        </w:rPr>
        <w:t>explains </w:t>
      </w:r>
      <w:r w:rsidRPr="008878FF">
        <w:rPr>
          <w:rFonts w:ascii="Arial" w:hAnsi="Arial" w:cs="Arial"/>
          <w:b/>
          <w:bCs/>
          <w:color w:val="333333"/>
          <w:sz w:val="28"/>
          <w:szCs w:val="27"/>
        </w:rPr>
        <w:t xml:space="preserve">Anne Cecile </w:t>
      </w:r>
      <w:proofErr w:type="spellStart"/>
      <w:r w:rsidRPr="008878FF">
        <w:rPr>
          <w:rFonts w:ascii="Arial" w:hAnsi="Arial" w:cs="Arial"/>
          <w:b/>
          <w:bCs/>
          <w:color w:val="333333"/>
          <w:sz w:val="28"/>
          <w:szCs w:val="27"/>
        </w:rPr>
        <w:t>Souhaid</w:t>
      </w:r>
      <w:proofErr w:type="spellEnd"/>
      <w:r w:rsidRPr="008878FF">
        <w:rPr>
          <w:rFonts w:ascii="Arial" w:hAnsi="Arial" w:cs="Arial"/>
          <w:color w:val="333333"/>
          <w:sz w:val="28"/>
          <w:szCs w:val="27"/>
        </w:rPr>
        <w:t>, Senior Transport Specialist and co-author of the report.</w:t>
      </w:r>
      <w:r w:rsidRPr="008878FF">
        <w:rPr>
          <w:rFonts w:ascii="Arial" w:hAnsi="Arial" w:cs="Arial"/>
          <w:i/>
          <w:iCs/>
          <w:color w:val="333333"/>
          <w:sz w:val="28"/>
          <w:szCs w:val="27"/>
        </w:rPr>
        <w:t> “That is equivalent to nearly 5% of the national GDP in 2017. However, a 20% improvement in urban mobility in Abidjan could generate gains of almost 1% of annual GDP growth.”</w:t>
      </w:r>
    </w:p>
    <w:p w:rsidR="008878FF" w:rsidRPr="008878FF" w:rsidRDefault="008878FF" w:rsidP="008878FF">
      <w:pPr>
        <w:pStyle w:val="NormalWeb"/>
        <w:shd w:val="clear" w:color="auto" w:fill="FFFFFF"/>
        <w:spacing w:before="0" w:beforeAutospacing="0" w:after="240" w:afterAutospacing="0"/>
        <w:rPr>
          <w:rFonts w:ascii="Arial" w:hAnsi="Arial" w:cs="Arial"/>
          <w:color w:val="333333"/>
          <w:sz w:val="28"/>
          <w:szCs w:val="27"/>
        </w:rPr>
      </w:pPr>
      <w:r w:rsidRPr="008878FF">
        <w:rPr>
          <w:rFonts w:ascii="Arial" w:hAnsi="Arial" w:cs="Arial"/>
          <w:b/>
          <w:bCs/>
          <w:color w:val="333333"/>
          <w:sz w:val="28"/>
          <w:szCs w:val="27"/>
        </w:rPr>
        <w:t>Economic Overview</w:t>
      </w:r>
    </w:p>
    <w:p w:rsidR="008878FF" w:rsidRPr="008878FF" w:rsidRDefault="008878FF" w:rsidP="008878FF">
      <w:pPr>
        <w:numPr>
          <w:ilvl w:val="0"/>
          <w:numId w:val="1"/>
        </w:numPr>
        <w:shd w:val="clear" w:color="auto" w:fill="FFFFFF"/>
        <w:spacing w:before="100" w:beforeAutospacing="1" w:after="240" w:line="240" w:lineRule="auto"/>
        <w:ind w:left="300"/>
        <w:rPr>
          <w:rFonts w:ascii="Arial" w:hAnsi="Arial" w:cs="Arial"/>
          <w:color w:val="333333"/>
          <w:sz w:val="28"/>
          <w:szCs w:val="27"/>
        </w:rPr>
      </w:pPr>
      <w:r w:rsidRPr="008878FF">
        <w:rPr>
          <w:rFonts w:ascii="Arial" w:hAnsi="Arial" w:cs="Arial"/>
          <w:color w:val="333333"/>
          <w:sz w:val="28"/>
          <w:szCs w:val="27"/>
        </w:rPr>
        <w:t>The economy has expanded by an average of 8% per year since 2011, making Côte d’Ivoire </w:t>
      </w:r>
      <w:r w:rsidRPr="008878FF">
        <w:rPr>
          <w:rFonts w:ascii="Arial" w:hAnsi="Arial" w:cs="Arial"/>
          <w:b/>
          <w:bCs/>
          <w:color w:val="333333"/>
          <w:sz w:val="28"/>
          <w:szCs w:val="27"/>
        </w:rPr>
        <w:t>one of the fastest growing countries </w:t>
      </w:r>
      <w:r w:rsidRPr="008878FF">
        <w:rPr>
          <w:rFonts w:ascii="Arial" w:hAnsi="Arial" w:cs="Arial"/>
          <w:color w:val="333333"/>
          <w:sz w:val="28"/>
          <w:szCs w:val="27"/>
        </w:rPr>
        <w:t>in the world. However, the country’s GDP growth has gradually declined from 10.1% in 2012 to 7.7% in 2017 and is </w:t>
      </w:r>
      <w:hyperlink r:id="rId12" w:history="1">
        <w:r w:rsidRPr="008878FF">
          <w:rPr>
            <w:rStyle w:val="Hyperlink"/>
            <w:rFonts w:ascii="Arial" w:hAnsi="Arial" w:cs="Arial"/>
            <w:color w:val="0071BC"/>
            <w:sz w:val="28"/>
            <w:szCs w:val="27"/>
          </w:rPr>
          <w:t>estimated </w:t>
        </w:r>
      </w:hyperlink>
      <w:r w:rsidRPr="008878FF">
        <w:rPr>
          <w:rFonts w:ascii="Arial" w:hAnsi="Arial" w:cs="Arial"/>
          <w:color w:val="333333"/>
          <w:sz w:val="28"/>
          <w:szCs w:val="27"/>
        </w:rPr>
        <w:t>at 7.4% in 2018.</w:t>
      </w:r>
    </w:p>
    <w:p w:rsidR="008878FF" w:rsidRPr="008878FF" w:rsidRDefault="008878FF" w:rsidP="008878FF">
      <w:pPr>
        <w:numPr>
          <w:ilvl w:val="0"/>
          <w:numId w:val="1"/>
        </w:numPr>
        <w:shd w:val="clear" w:color="auto" w:fill="FFFFFF"/>
        <w:spacing w:before="100" w:beforeAutospacing="1" w:after="240" w:line="240" w:lineRule="auto"/>
        <w:ind w:left="300"/>
        <w:rPr>
          <w:rFonts w:ascii="Arial" w:hAnsi="Arial" w:cs="Arial"/>
          <w:color w:val="333333"/>
          <w:sz w:val="28"/>
          <w:szCs w:val="27"/>
        </w:rPr>
      </w:pPr>
      <w:r w:rsidRPr="008878FF">
        <w:rPr>
          <w:rFonts w:ascii="Arial" w:hAnsi="Arial" w:cs="Arial"/>
          <w:color w:val="333333"/>
          <w:sz w:val="28"/>
          <w:szCs w:val="27"/>
        </w:rPr>
        <w:t>The country is </w:t>
      </w:r>
      <w:r w:rsidRPr="008878FF">
        <w:rPr>
          <w:rFonts w:ascii="Arial" w:hAnsi="Arial" w:cs="Arial"/>
          <w:b/>
          <w:bCs/>
          <w:color w:val="333333"/>
          <w:sz w:val="28"/>
          <w:szCs w:val="27"/>
        </w:rPr>
        <w:t>facing the dual challenge</w:t>
      </w:r>
      <w:r w:rsidRPr="008878FF">
        <w:rPr>
          <w:rFonts w:ascii="Arial" w:hAnsi="Arial" w:cs="Arial"/>
          <w:color w:val="333333"/>
          <w:sz w:val="28"/>
          <w:szCs w:val="27"/>
        </w:rPr>
        <w:t> of maintaining a rapid growth rate while making this growth more inclusive (poverty remains high at 46.3%) and reducing fiscal imbalances.</w:t>
      </w:r>
    </w:p>
    <w:p w:rsidR="008878FF" w:rsidRPr="008878FF" w:rsidRDefault="008878FF" w:rsidP="008878FF">
      <w:pPr>
        <w:numPr>
          <w:ilvl w:val="0"/>
          <w:numId w:val="1"/>
        </w:numPr>
        <w:shd w:val="clear" w:color="auto" w:fill="FFFFFF"/>
        <w:spacing w:before="100" w:beforeAutospacing="1" w:after="240" w:line="240" w:lineRule="auto"/>
        <w:ind w:left="300"/>
        <w:rPr>
          <w:rFonts w:ascii="Arial" w:hAnsi="Arial" w:cs="Arial"/>
          <w:color w:val="333333"/>
          <w:sz w:val="28"/>
          <w:szCs w:val="27"/>
        </w:rPr>
      </w:pPr>
      <w:r w:rsidRPr="008878FF">
        <w:rPr>
          <w:rFonts w:ascii="Arial" w:hAnsi="Arial" w:cs="Arial"/>
          <w:color w:val="333333"/>
          <w:sz w:val="28"/>
          <w:szCs w:val="27"/>
        </w:rPr>
        <w:t>The proximity of the national elections (slated for October 2020) may create uncertainty and have </w:t>
      </w:r>
      <w:r w:rsidRPr="008878FF">
        <w:rPr>
          <w:rFonts w:ascii="Arial" w:hAnsi="Arial" w:cs="Arial"/>
          <w:b/>
          <w:bCs/>
          <w:color w:val="333333"/>
          <w:sz w:val="28"/>
          <w:szCs w:val="27"/>
        </w:rPr>
        <w:t>a negative impact on private investment</w:t>
      </w:r>
      <w:r w:rsidRPr="008878FF">
        <w:rPr>
          <w:rFonts w:ascii="Arial" w:hAnsi="Arial" w:cs="Arial"/>
          <w:color w:val="333333"/>
          <w:sz w:val="28"/>
          <w:szCs w:val="27"/>
        </w:rPr>
        <w:t>.</w:t>
      </w:r>
    </w:p>
    <w:p w:rsidR="008878FF" w:rsidRPr="008878FF" w:rsidRDefault="008878FF" w:rsidP="008878FF">
      <w:pPr>
        <w:pStyle w:val="NormalWeb"/>
        <w:shd w:val="clear" w:color="auto" w:fill="FFFFFF"/>
        <w:spacing w:before="0" w:beforeAutospacing="0" w:after="240" w:afterAutospacing="0"/>
        <w:rPr>
          <w:rFonts w:ascii="Arial" w:hAnsi="Arial" w:cs="Arial"/>
          <w:color w:val="333333"/>
          <w:sz w:val="28"/>
          <w:szCs w:val="27"/>
        </w:rPr>
      </w:pPr>
      <w:r w:rsidRPr="008878FF">
        <w:rPr>
          <w:rFonts w:ascii="Arial" w:hAnsi="Arial" w:cs="Arial"/>
          <w:b/>
          <w:bCs/>
          <w:color w:val="333333"/>
          <w:sz w:val="28"/>
          <w:szCs w:val="27"/>
        </w:rPr>
        <w:t>Social Context and Development Challenges</w:t>
      </w:r>
    </w:p>
    <w:p w:rsidR="008878FF" w:rsidRPr="008878FF" w:rsidRDefault="008878FF" w:rsidP="008878FF">
      <w:pPr>
        <w:numPr>
          <w:ilvl w:val="0"/>
          <w:numId w:val="2"/>
        </w:numPr>
        <w:shd w:val="clear" w:color="auto" w:fill="FFFFFF"/>
        <w:spacing w:before="100" w:beforeAutospacing="1" w:after="240" w:line="240" w:lineRule="auto"/>
        <w:ind w:left="300"/>
        <w:rPr>
          <w:rFonts w:ascii="Arial" w:hAnsi="Arial" w:cs="Arial"/>
          <w:color w:val="333333"/>
          <w:sz w:val="28"/>
          <w:szCs w:val="27"/>
        </w:rPr>
      </w:pPr>
      <w:r w:rsidRPr="008878FF">
        <w:rPr>
          <w:rFonts w:ascii="Arial" w:hAnsi="Arial" w:cs="Arial"/>
          <w:color w:val="333333"/>
          <w:sz w:val="28"/>
          <w:szCs w:val="27"/>
        </w:rPr>
        <w:t>The excellent economic performance of Côte d’Ivoire </w:t>
      </w:r>
      <w:r w:rsidRPr="008878FF">
        <w:rPr>
          <w:rFonts w:ascii="Arial" w:hAnsi="Arial" w:cs="Arial"/>
          <w:b/>
          <w:bCs/>
          <w:color w:val="333333"/>
          <w:sz w:val="28"/>
          <w:szCs w:val="27"/>
        </w:rPr>
        <w:t>has not produced the results expected in terms of social inclusion and a reduction in the poverty rate</w:t>
      </w:r>
      <w:r w:rsidRPr="008878FF">
        <w:rPr>
          <w:rFonts w:ascii="Arial" w:hAnsi="Arial" w:cs="Arial"/>
          <w:color w:val="333333"/>
          <w:sz w:val="28"/>
          <w:szCs w:val="27"/>
        </w:rPr>
        <w:t>, which remains high. In 2018, Côte d’Ivoire ranked 170th among 189 countries on the United Nations Development Programme’s (UNDP) Human Development Index and has a low </w:t>
      </w:r>
      <w:hyperlink r:id="rId13" w:history="1">
        <w:r w:rsidRPr="008878FF">
          <w:rPr>
            <w:rStyle w:val="Hyperlink"/>
            <w:rFonts w:ascii="Arial" w:hAnsi="Arial" w:cs="Arial"/>
            <w:color w:val="0071BC"/>
            <w:sz w:val="28"/>
            <w:szCs w:val="27"/>
          </w:rPr>
          <w:t>human capital index score (0.35)</w:t>
        </w:r>
      </w:hyperlink>
      <w:r w:rsidRPr="008878FF">
        <w:rPr>
          <w:rFonts w:ascii="Arial" w:hAnsi="Arial" w:cs="Arial"/>
          <w:color w:val="333333"/>
          <w:sz w:val="28"/>
          <w:szCs w:val="27"/>
        </w:rPr>
        <w:t> according to World Bank rankings.</w:t>
      </w:r>
    </w:p>
    <w:p w:rsidR="008878FF" w:rsidRPr="008878FF" w:rsidRDefault="008878FF" w:rsidP="008878FF">
      <w:pPr>
        <w:numPr>
          <w:ilvl w:val="0"/>
          <w:numId w:val="2"/>
        </w:numPr>
        <w:shd w:val="clear" w:color="auto" w:fill="FFFFFF"/>
        <w:spacing w:before="100" w:beforeAutospacing="1" w:after="240" w:line="240" w:lineRule="auto"/>
        <w:ind w:left="300"/>
        <w:rPr>
          <w:rFonts w:ascii="Arial" w:hAnsi="Arial" w:cs="Arial"/>
          <w:color w:val="333333"/>
          <w:sz w:val="28"/>
          <w:szCs w:val="27"/>
        </w:rPr>
      </w:pPr>
      <w:r w:rsidRPr="008878FF">
        <w:rPr>
          <w:rFonts w:ascii="Arial" w:hAnsi="Arial" w:cs="Arial"/>
          <w:color w:val="333333"/>
          <w:sz w:val="28"/>
          <w:szCs w:val="27"/>
        </w:rPr>
        <w:t>Despite recent efforts, Côte d’Ivoire remains one of the countries with </w:t>
      </w:r>
      <w:r w:rsidRPr="008878FF">
        <w:rPr>
          <w:rFonts w:ascii="Arial" w:hAnsi="Arial" w:cs="Arial"/>
          <w:b/>
          <w:bCs/>
          <w:color w:val="333333"/>
          <w:sz w:val="28"/>
          <w:szCs w:val="27"/>
        </w:rPr>
        <w:t>the highest gender inequality rates in the world.</w:t>
      </w:r>
    </w:p>
    <w:p w:rsidR="008878FF" w:rsidRPr="008878FF" w:rsidRDefault="008878FF" w:rsidP="008878FF">
      <w:pPr>
        <w:numPr>
          <w:ilvl w:val="0"/>
          <w:numId w:val="2"/>
        </w:numPr>
        <w:shd w:val="clear" w:color="auto" w:fill="FFFFFF"/>
        <w:spacing w:before="100" w:beforeAutospacing="1" w:after="240" w:line="240" w:lineRule="auto"/>
        <w:ind w:left="300"/>
        <w:rPr>
          <w:rFonts w:ascii="Arial" w:hAnsi="Arial" w:cs="Arial"/>
          <w:color w:val="333333"/>
          <w:sz w:val="28"/>
          <w:szCs w:val="27"/>
        </w:rPr>
      </w:pPr>
      <w:r w:rsidRPr="008878FF">
        <w:rPr>
          <w:rFonts w:ascii="Arial" w:hAnsi="Arial" w:cs="Arial"/>
          <w:color w:val="333333"/>
          <w:sz w:val="28"/>
          <w:szCs w:val="27"/>
        </w:rPr>
        <w:t>Low completion rates of lower secondary education (35.5%), disparities in learning between girls and boys (the secondary completion rate for girls is 42.7% while for boys, it is 55.5%), maternal mortality (645 deaths per 100,000 live births), </w:t>
      </w:r>
      <w:r w:rsidRPr="008878FF">
        <w:rPr>
          <w:rFonts w:ascii="Arial" w:hAnsi="Arial" w:cs="Arial"/>
          <w:b/>
          <w:bCs/>
          <w:color w:val="333333"/>
          <w:sz w:val="28"/>
          <w:szCs w:val="27"/>
        </w:rPr>
        <w:t xml:space="preserve">infant malnutrition, </w:t>
      </w:r>
      <w:r w:rsidRPr="008878FF">
        <w:rPr>
          <w:rFonts w:ascii="Arial" w:hAnsi="Arial" w:cs="Arial"/>
          <w:b/>
          <w:bCs/>
          <w:color w:val="333333"/>
          <w:sz w:val="28"/>
          <w:szCs w:val="27"/>
        </w:rPr>
        <w:lastRenderedPageBreak/>
        <w:t>and youth unemployment</w:t>
      </w:r>
      <w:r w:rsidRPr="008878FF">
        <w:rPr>
          <w:rFonts w:ascii="Arial" w:hAnsi="Arial" w:cs="Arial"/>
          <w:color w:val="333333"/>
          <w:sz w:val="28"/>
          <w:szCs w:val="27"/>
        </w:rPr>
        <w:t> (36% of young people between the ages of 15 and 35) are some of the main challenges to the development of Côte d’Ivoire.</w:t>
      </w:r>
    </w:p>
    <w:p w:rsidR="008878FF" w:rsidRPr="008878FF" w:rsidRDefault="008878FF" w:rsidP="008878FF">
      <w:pPr>
        <w:numPr>
          <w:ilvl w:val="0"/>
          <w:numId w:val="2"/>
        </w:numPr>
        <w:shd w:val="clear" w:color="auto" w:fill="FFFFFF"/>
        <w:spacing w:before="100" w:beforeAutospacing="1" w:after="240" w:line="240" w:lineRule="auto"/>
        <w:ind w:left="300"/>
        <w:rPr>
          <w:rFonts w:ascii="Arial" w:hAnsi="Arial" w:cs="Arial"/>
          <w:color w:val="333333"/>
          <w:sz w:val="28"/>
          <w:szCs w:val="27"/>
        </w:rPr>
      </w:pPr>
      <w:r w:rsidRPr="008878FF">
        <w:rPr>
          <w:rFonts w:ascii="Arial" w:hAnsi="Arial" w:cs="Arial"/>
          <w:color w:val="333333"/>
          <w:sz w:val="28"/>
          <w:szCs w:val="27"/>
        </w:rPr>
        <w:t>Following a sharp rise in the poverty rate from 10% to 51% of the population between 1985 and 2011, </w:t>
      </w:r>
      <w:r w:rsidRPr="008878FF">
        <w:rPr>
          <w:rFonts w:ascii="Arial" w:hAnsi="Arial" w:cs="Arial"/>
          <w:b/>
          <w:bCs/>
          <w:color w:val="333333"/>
          <w:sz w:val="28"/>
          <w:szCs w:val="27"/>
        </w:rPr>
        <w:t>it is projected to have fallen to 46.3%,</w:t>
      </w:r>
      <w:r w:rsidRPr="008878FF">
        <w:rPr>
          <w:rFonts w:ascii="Arial" w:hAnsi="Arial" w:cs="Arial"/>
          <w:color w:val="333333"/>
          <w:sz w:val="28"/>
          <w:szCs w:val="27"/>
        </w:rPr>
        <w:t> according to the most recent Living Standards Monitoring Survey carried out by the government.</w:t>
      </w:r>
    </w:p>
    <w:p w:rsidR="008878FF" w:rsidRPr="008878FF" w:rsidRDefault="008878FF" w:rsidP="008878FF">
      <w:pPr>
        <w:pStyle w:val="NormalWeb"/>
        <w:shd w:val="clear" w:color="auto" w:fill="FFFFFF"/>
        <w:spacing w:before="0" w:beforeAutospacing="0" w:after="240" w:afterAutospacing="0"/>
        <w:rPr>
          <w:rFonts w:ascii="Arial" w:hAnsi="Arial" w:cs="Arial"/>
          <w:color w:val="333333"/>
          <w:sz w:val="28"/>
          <w:szCs w:val="27"/>
        </w:rPr>
      </w:pPr>
      <w:r w:rsidRPr="008878FF">
        <w:rPr>
          <w:rFonts w:ascii="Arial" w:hAnsi="Arial" w:cs="Arial"/>
          <w:color w:val="333333"/>
          <w:sz w:val="28"/>
          <w:szCs w:val="27"/>
        </w:rPr>
        <w:t xml:space="preserve">It would be to the advantage of Côte d’Ivoire to target the most vulnerable segments of the population for greater redistribution of the benefits reaped from its sound economic performance, to further integrate women into the economy, and to develop its human capital to better meet the needs of the </w:t>
      </w:r>
      <w:proofErr w:type="spellStart"/>
      <w:r w:rsidRPr="008878FF">
        <w:rPr>
          <w:rFonts w:ascii="Arial" w:hAnsi="Arial" w:cs="Arial"/>
          <w:color w:val="333333"/>
          <w:sz w:val="28"/>
          <w:szCs w:val="27"/>
        </w:rPr>
        <w:t>labor</w:t>
      </w:r>
      <w:proofErr w:type="spellEnd"/>
      <w:r w:rsidRPr="008878FF">
        <w:rPr>
          <w:rFonts w:ascii="Arial" w:hAnsi="Arial" w:cs="Arial"/>
          <w:color w:val="333333"/>
          <w:sz w:val="28"/>
          <w:szCs w:val="27"/>
        </w:rPr>
        <w:t xml:space="preserve"> market.</w:t>
      </w:r>
    </w:p>
    <w:p w:rsidR="008878FF" w:rsidRPr="008878FF" w:rsidRDefault="008878FF" w:rsidP="008878FF">
      <w:pPr>
        <w:pStyle w:val="NormalWeb"/>
        <w:shd w:val="clear" w:color="auto" w:fill="FFFFFF"/>
        <w:spacing w:before="0" w:beforeAutospacing="0" w:after="240" w:afterAutospacing="0"/>
        <w:rPr>
          <w:rFonts w:ascii="Arial" w:hAnsi="Arial" w:cs="Arial"/>
          <w:color w:val="333333"/>
          <w:sz w:val="28"/>
          <w:szCs w:val="27"/>
        </w:rPr>
      </w:pPr>
      <w:r w:rsidRPr="008878FF">
        <w:rPr>
          <w:rFonts w:ascii="Arial" w:hAnsi="Arial" w:cs="Arial"/>
          <w:color w:val="333333"/>
          <w:sz w:val="28"/>
          <w:szCs w:val="27"/>
        </w:rPr>
        <w:t xml:space="preserve">The production of modern goods and services requires skills that are still lacking in the local </w:t>
      </w:r>
      <w:proofErr w:type="spellStart"/>
      <w:r w:rsidRPr="008878FF">
        <w:rPr>
          <w:rFonts w:ascii="Arial" w:hAnsi="Arial" w:cs="Arial"/>
          <w:color w:val="333333"/>
          <w:sz w:val="28"/>
          <w:szCs w:val="27"/>
        </w:rPr>
        <w:t>labor</w:t>
      </w:r>
      <w:proofErr w:type="spellEnd"/>
      <w:r w:rsidRPr="008878FF">
        <w:rPr>
          <w:rFonts w:ascii="Arial" w:hAnsi="Arial" w:cs="Arial"/>
          <w:color w:val="333333"/>
          <w:sz w:val="28"/>
          <w:szCs w:val="27"/>
        </w:rPr>
        <w:t xml:space="preserve"> force.</w:t>
      </w:r>
    </w:p>
    <w:p w:rsidR="008878FF" w:rsidRPr="008878FF" w:rsidRDefault="008878FF" w:rsidP="008878FF">
      <w:pPr>
        <w:pStyle w:val="NormalWeb"/>
        <w:shd w:val="clear" w:color="auto" w:fill="FFFFFF"/>
        <w:spacing w:before="0" w:beforeAutospacing="0" w:after="240" w:afterAutospacing="0"/>
        <w:rPr>
          <w:rFonts w:ascii="Arial" w:hAnsi="Arial" w:cs="Arial"/>
          <w:color w:val="333333"/>
          <w:sz w:val="28"/>
          <w:szCs w:val="27"/>
        </w:rPr>
      </w:pPr>
      <w:r w:rsidRPr="008878FF">
        <w:rPr>
          <w:rFonts w:ascii="Arial" w:hAnsi="Arial" w:cs="Arial"/>
          <w:color w:val="333333"/>
          <w:sz w:val="28"/>
          <w:szCs w:val="27"/>
        </w:rPr>
        <w:t>Last Updated: Nov 25, 2019</w:t>
      </w:r>
    </w:p>
    <w:p w:rsidR="008878FF" w:rsidRDefault="008878FF" w:rsidP="00A05F22">
      <w:pPr>
        <w:pStyle w:val="NormalWeb"/>
        <w:shd w:val="clear" w:color="auto" w:fill="FFFFFF"/>
        <w:spacing w:before="0" w:beforeAutospacing="0" w:after="240" w:afterAutospacing="0"/>
        <w:rPr>
          <w:rFonts w:ascii="Arial" w:hAnsi="Arial" w:cs="Arial"/>
          <w:color w:val="333333"/>
          <w:sz w:val="27"/>
          <w:szCs w:val="27"/>
        </w:rPr>
      </w:pPr>
    </w:p>
    <w:sectPr w:rsidR="008878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829D2"/>
    <w:multiLevelType w:val="multilevel"/>
    <w:tmpl w:val="11740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9B72FD"/>
    <w:multiLevelType w:val="multilevel"/>
    <w:tmpl w:val="651C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F22"/>
    <w:rsid w:val="00644C09"/>
    <w:rsid w:val="008878FF"/>
    <w:rsid w:val="009C033D"/>
    <w:rsid w:val="00A05F22"/>
    <w:rsid w:val="00B778FF"/>
    <w:rsid w:val="00E6715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8D0F46-90EB-44B1-8F76-808AD99AE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05F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5F2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1Char">
    <w:name w:val="Heading 1 Char"/>
    <w:basedOn w:val="DefaultParagraphFont"/>
    <w:link w:val="Heading1"/>
    <w:uiPriority w:val="9"/>
    <w:rsid w:val="00A05F22"/>
    <w:rPr>
      <w:rFonts w:ascii="Times New Roman" w:eastAsia="Times New Roman" w:hAnsi="Times New Roman" w:cs="Times New Roman"/>
      <w:b/>
      <w:bCs/>
      <w:kern w:val="36"/>
      <w:sz w:val="48"/>
      <w:szCs w:val="48"/>
      <w:lang w:eastAsia="en-IE"/>
    </w:rPr>
  </w:style>
  <w:style w:type="character" w:styleId="Hyperlink">
    <w:name w:val="Hyperlink"/>
    <w:basedOn w:val="DefaultParagraphFont"/>
    <w:uiPriority w:val="99"/>
    <w:unhideWhenUsed/>
    <w:rsid w:val="00A05F22"/>
    <w:rPr>
      <w:color w:val="0000FF"/>
      <w:u w:val="single"/>
    </w:rPr>
  </w:style>
  <w:style w:type="paragraph" w:styleId="Header">
    <w:name w:val="header"/>
    <w:basedOn w:val="Normal"/>
    <w:link w:val="HeaderChar"/>
    <w:rsid w:val="00B778FF"/>
    <w:pPr>
      <w:tabs>
        <w:tab w:val="center" w:pos="4513"/>
        <w:tab w:val="right" w:pos="9026"/>
      </w:tabs>
      <w:suppressAutoHyphens/>
      <w:autoSpaceDN w:val="0"/>
      <w:spacing w:after="0" w:line="240" w:lineRule="auto"/>
      <w:textAlignment w:val="baseline"/>
    </w:pPr>
    <w:rPr>
      <w:rFonts w:ascii="Calibri" w:eastAsia="Calibri" w:hAnsi="Calibri" w:cs="Times New Roman"/>
      <w:lang w:val="en-GB"/>
    </w:rPr>
  </w:style>
  <w:style w:type="character" w:customStyle="1" w:styleId="HeaderChar">
    <w:name w:val="Header Char"/>
    <w:basedOn w:val="DefaultParagraphFont"/>
    <w:link w:val="Header"/>
    <w:rsid w:val="00B778FF"/>
    <w:rPr>
      <w:rFonts w:ascii="Calibri" w:eastAsia="Calibri" w:hAnsi="Calibri" w:cs="Times New Roman"/>
      <w:lang w:val="en-GB"/>
    </w:rPr>
  </w:style>
  <w:style w:type="character" w:customStyle="1" w:styleId="backcolor28">
    <w:name w:val="backcolor_28"/>
    <w:basedOn w:val="DefaultParagraphFont"/>
    <w:rsid w:val="00B778FF"/>
  </w:style>
  <w:style w:type="paragraph" w:customStyle="1" w:styleId="hero-v4-description">
    <w:name w:val="hero-v4-description"/>
    <w:basedOn w:val="Normal"/>
    <w:rsid w:val="00E67159"/>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679731">
      <w:bodyDiv w:val="1"/>
      <w:marLeft w:val="0"/>
      <w:marRight w:val="0"/>
      <w:marTop w:val="0"/>
      <w:marBottom w:val="0"/>
      <w:divBdr>
        <w:top w:val="none" w:sz="0" w:space="0" w:color="auto"/>
        <w:left w:val="none" w:sz="0" w:space="0" w:color="auto"/>
        <w:bottom w:val="none" w:sz="0" w:space="0" w:color="auto"/>
        <w:right w:val="none" w:sz="0" w:space="0" w:color="auto"/>
      </w:divBdr>
    </w:div>
    <w:div w:id="1238636689">
      <w:bodyDiv w:val="1"/>
      <w:marLeft w:val="0"/>
      <w:marRight w:val="0"/>
      <w:marTop w:val="0"/>
      <w:marBottom w:val="0"/>
      <w:divBdr>
        <w:top w:val="none" w:sz="0" w:space="0" w:color="auto"/>
        <w:left w:val="none" w:sz="0" w:space="0" w:color="auto"/>
        <w:bottom w:val="none" w:sz="0" w:space="0" w:color="auto"/>
        <w:right w:val="none" w:sz="0" w:space="0" w:color="auto"/>
      </w:divBdr>
      <w:divsChild>
        <w:div w:id="1606844370">
          <w:marLeft w:val="0"/>
          <w:marRight w:val="0"/>
          <w:marTop w:val="0"/>
          <w:marBottom w:val="120"/>
          <w:divBdr>
            <w:top w:val="none" w:sz="0" w:space="0" w:color="auto"/>
            <w:left w:val="none" w:sz="0" w:space="0" w:color="auto"/>
            <w:bottom w:val="none" w:sz="0" w:space="0" w:color="auto"/>
            <w:right w:val="none" w:sz="0" w:space="0" w:color="auto"/>
          </w:divBdr>
        </w:div>
      </w:divsChild>
    </w:div>
    <w:div w:id="1249969389">
      <w:bodyDiv w:val="1"/>
      <w:marLeft w:val="0"/>
      <w:marRight w:val="0"/>
      <w:marTop w:val="0"/>
      <w:marBottom w:val="0"/>
      <w:divBdr>
        <w:top w:val="none" w:sz="0" w:space="0" w:color="auto"/>
        <w:left w:val="none" w:sz="0" w:space="0" w:color="auto"/>
        <w:bottom w:val="none" w:sz="0" w:space="0" w:color="auto"/>
        <w:right w:val="none" w:sz="0" w:space="0" w:color="auto"/>
      </w:divBdr>
    </w:div>
    <w:div w:id="1264264188">
      <w:bodyDiv w:val="1"/>
      <w:marLeft w:val="0"/>
      <w:marRight w:val="0"/>
      <w:marTop w:val="0"/>
      <w:marBottom w:val="0"/>
      <w:divBdr>
        <w:top w:val="none" w:sz="0" w:space="0" w:color="auto"/>
        <w:left w:val="none" w:sz="0" w:space="0" w:color="auto"/>
        <w:bottom w:val="none" w:sz="0" w:space="0" w:color="auto"/>
        <w:right w:val="none" w:sz="0" w:space="0" w:color="auto"/>
      </w:divBdr>
      <w:divsChild>
        <w:div w:id="705066454">
          <w:marLeft w:val="0"/>
          <w:marRight w:val="0"/>
          <w:marTop w:val="0"/>
          <w:marBottom w:val="240"/>
          <w:divBdr>
            <w:top w:val="none" w:sz="0" w:space="0" w:color="auto"/>
            <w:left w:val="none" w:sz="0" w:space="0" w:color="auto"/>
            <w:bottom w:val="none" w:sz="0" w:space="0" w:color="auto"/>
            <w:right w:val="none" w:sz="0" w:space="0" w:color="auto"/>
          </w:divBdr>
        </w:div>
      </w:divsChild>
    </w:div>
    <w:div w:id="148550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tlceo@gmail.com" TargetMode="External"/><Relationship Id="rId13" Type="http://schemas.openxmlformats.org/officeDocument/2006/relationships/hyperlink" Target="https://www.worldbank.org/en/publication/human-capital" TargetMode="External"/><Relationship Id="rId3" Type="http://schemas.openxmlformats.org/officeDocument/2006/relationships/settings" Target="settings.xml"/><Relationship Id="rId7" Type="http://schemas.openxmlformats.org/officeDocument/2006/relationships/hyperlink" Target="http://www.jitl.ie" TargetMode="External"/><Relationship Id="rId12" Type="http://schemas.openxmlformats.org/officeDocument/2006/relationships/hyperlink" Target="https://www.worldbank.org/en/country/cotedivoire/publication/cote-divoire-economic-outlook-why-the-time-has-come-to-produce-cocoa-in-a-responsible-mann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worldbank.org/en/country/cotedivoire"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domurchu1@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Daithí O Murchú</dc:creator>
  <cp:keywords/>
  <dc:description/>
  <cp:lastModifiedBy>Daithí O Murchú</cp:lastModifiedBy>
  <cp:revision>5</cp:revision>
  <dcterms:created xsi:type="dcterms:W3CDTF">2020-07-03T20:44:00Z</dcterms:created>
  <dcterms:modified xsi:type="dcterms:W3CDTF">2020-07-03T20:55:00Z</dcterms:modified>
</cp:coreProperties>
</file>